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137246.xml.htm"/>
      <w:bookmarkStart w:id="1" w:name="kswkform4_178613724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Buckley Sean Patrick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MAGNITE,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 BROADWAY, 9TH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MAGNITE,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MGNI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28,703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13.9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382,984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47,942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25.09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335,042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19,237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315,805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13.9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28,703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28,703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57,405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 was effected pursuant to a Rule 10b5-1 trading plan adopted by the Reporting Person on September 10,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options have fully vested and are immediately exercisable.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Granted as compensation for services.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President, Revenue &amp; Market Strategy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Aaron Saltz,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65116" TargetMode="External"/><Relationship Id="rId5" Type="http://schemas.openxmlformats.org/officeDocument/2006/relationships/hyperlink" Target="http://www.sec.gov/cgi-bin/browse-edgar?action=getcompany&amp;CIK=00015959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645</Words>
  <Characters>3504</Characters>
  <CharactersWithSpaces>4049</CharactersWithSpaces>
  <Paragraphs>128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